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Прогноз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административных штрафов, установленн</w:t>
      </w:r>
      <w:r>
        <w:rPr>
          <w:sz w:val="28"/>
          <w:szCs w:val="28"/>
        </w:rPr>
        <w:t xml:space="preserve">ых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</w:t>
      </w:r>
      <w:r>
        <w:rPr>
          <w:sz w:val="28"/>
          <w:szCs w:val="28"/>
        </w:rPr>
        <w:t xml:space="preserve">драгоценных камней (за исключением штрафов, указанных в пункте 6 статьи 46 Бюджетного кодекса Российской Федерации), выявленные инспекторами Счетной палаты Российской Федерации, должностными лицами контрольно-счетных органов субъектов Российской Федерации,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подлежащих зачислению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областной бюджет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–20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 годы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тыс. рублей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1055" w:type="dxa"/>
        <w:tblInd w:w="-7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51"/>
        <w:gridCol w:w="851"/>
        <w:gridCol w:w="5668"/>
        <w:gridCol w:w="1276"/>
        <w:gridCol w:w="1275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7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668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>
              <w:rPr>
                <w:iCs/>
                <w:sz w:val="28"/>
                <w:szCs w:val="28"/>
              </w:rPr>
            </w:r>
            <w:r>
              <w:rPr>
                <w:iCs/>
                <w:sz w:val="28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87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pStyle w:val="870"/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pStyle w:val="870"/>
              <w:ind w:left="-425" w:right="0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</w:t>
            </w:r>
            <w:r>
              <w:rPr>
                <w:sz w:val="28"/>
                <w:szCs w:val="28"/>
              </w:rPr>
              <w:t xml:space="preserve">8</w:t>
            </w:r>
            <w:r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55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1 16 01242 01 0000 140 </w:t>
            </w:r>
            <w:r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</w:r>
            <w:r>
              <w:rPr>
                <w:iCs/>
                <w:sz w:val="28"/>
                <w:szCs w:val="28"/>
              </w:rPr>
            </w:r>
          </w:p>
        </w:tc>
        <w:tc>
          <w:tcPr>
            <w:tcW w:w="5668" w:type="dxa"/>
            <w:vAlign w:val="top"/>
            <w:textDirection w:val="lrTb"/>
            <w:noWrap w:val="false"/>
          </w:tcPr>
          <w:p>
            <w:pPr>
              <w:pStyle w:val="870"/>
              <w:jc w:val="both"/>
            </w:pPr>
            <w:r>
              <w:rPr>
                <w:iCs/>
                <w:sz w:val="28"/>
                <w:szCs w:val="28"/>
              </w:rPr>
              <w:t xml:space="preserve">Сумма </w:t>
            </w:r>
            <w:r>
              <w:rPr>
                <w:iCs/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дминистративных штрафов, установленных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</w:t>
            </w:r>
            <w:r>
              <w:rPr>
                <w:sz w:val="28"/>
                <w:szCs w:val="28"/>
              </w:rPr>
              <w:t xml:space="preserve">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контрольно-счетных органов субъектов Российской Федерации</w:t>
            </w:r>
            <w:r/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0"/>
              <w:jc w:val="right"/>
              <w:tabs>
                <w:tab w:val="left" w:pos="103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1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8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5668" w:type="dxa"/>
            <w:vAlign w:val="top"/>
            <w:textDirection w:val="lrTb"/>
            <w:noWrap w:val="false"/>
          </w:tcPr>
          <w:p>
            <w:pPr>
              <w:pStyle w:val="878"/>
              <w:jc w:val="both"/>
              <w:rPr>
                <w:i/>
              </w:rPr>
            </w:pPr>
            <w:r>
              <w:rPr>
                <w:i/>
              </w:rPr>
              <w:t xml:space="preserve">в том числе по главному админ</w:t>
            </w:r>
            <w:r>
              <w:rPr>
                <w:i/>
              </w:rPr>
              <w:t xml:space="preserve">и</w:t>
            </w:r>
            <w:r>
              <w:rPr>
                <w:i/>
              </w:rPr>
              <w:t xml:space="preserve">стратору</w:t>
            </w:r>
            <w:r>
              <w:t xml:space="preserve"> </w:t>
            </w:r>
            <w:r>
              <w:rPr>
                <w:i/>
              </w:rPr>
              <w:t xml:space="preserve">доходов: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8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5668" w:type="dxa"/>
            <w:vAlign w:val="bottom"/>
            <w:textDirection w:val="lrTb"/>
            <w:noWrap w:val="false"/>
          </w:tcPr>
          <w:p>
            <w:pPr>
              <w:pStyle w:val="878"/>
              <w:jc w:val="both"/>
              <w:rPr>
                <w:i/>
              </w:rPr>
            </w:pPr>
            <w:r>
              <w:rPr>
                <w:i/>
              </w:rPr>
              <w:t xml:space="preserve">Счетная палата</w:t>
            </w:r>
            <w:r>
              <w:rPr>
                <w:i/>
              </w:rPr>
              <w:t xml:space="preserve"> Оре</w:t>
            </w:r>
            <w:r>
              <w:rPr>
                <w:i/>
              </w:rPr>
              <w:t xml:space="preserve">н</w:t>
            </w:r>
            <w:r>
              <w:rPr>
                <w:i/>
              </w:rPr>
              <w:t xml:space="preserve">бургской области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65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65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65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3"/>
        </w:trPr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851" w:type="dxa"/>
            <w:vAlign w:val="top"/>
            <w:textDirection w:val="lrTb"/>
            <w:noWrap w:val="false"/>
          </w:tcPr>
          <w:p>
            <w:pPr>
              <w:pStyle w:val="8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1 16 01240 01 0000 140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668" w:type="dxa"/>
            <w:vAlign w:val="bottom"/>
            <w:textDirection w:val="lrTb"/>
            <w:noWrap w:val="false"/>
          </w:tcPr>
          <w:p>
            <w:pPr>
              <w:pStyle w:val="8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t xml:space="preserve">административных штрафов,</w:t>
            </w:r>
            <w:r>
              <w:rPr>
                <w:sz w:val="28"/>
                <w:szCs w:val="28"/>
              </w:rPr>
              <w:t xml:space="preserve"> установлен</w:t>
            </w:r>
            <w:r>
              <w:rPr>
                <w:sz w:val="28"/>
                <w:szCs w:val="28"/>
              </w:rPr>
              <w:t xml:space="preserve">ных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</w:t>
            </w:r>
            <w:r>
              <w:rPr>
                <w:sz w:val="28"/>
                <w:szCs w:val="28"/>
              </w:rPr>
              <w:t xml:space="preserve"> драгоценных камней (за исключением штрафов, указанных в пункте 6 статьи 46 Бюджетного кодекса Российской Федерации), выявленные инспекторами Счетной палаты Российской Федерации, должностными лицами контрольно-счетных органов субъектов Российской Федерации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pStyle w:val="8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567" w:right="283" w:bottom="709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rPr>
        <w:rStyle w:val="877"/>
      </w:rPr>
      <w:framePr w:wrap="around" w:vAnchor="text" w:hAnchor="margin" w:xAlign="center" w:y="1"/>
    </w:pPr>
    <w:r>
      <w:rPr>
        <w:rStyle w:val="877"/>
      </w:rPr>
      <w:fldChar w:fldCharType="begin"/>
    </w:r>
    <w:r>
      <w:rPr>
        <w:rStyle w:val="877"/>
      </w:rPr>
      <w:instrText xml:space="preserve">PAGE  </w:instrText>
    </w:r>
    <w:r>
      <w:rPr>
        <w:rStyle w:val="877"/>
      </w:rPr>
      <w:fldChar w:fldCharType="separate"/>
    </w:r>
    <w:r>
      <w:rPr>
        <w:rStyle w:val="877"/>
      </w:rPr>
      <w:t xml:space="preserve">2</w:t>
    </w:r>
    <w:r>
      <w:rPr>
        <w:rStyle w:val="877"/>
      </w:rPr>
      <w:fldChar w:fldCharType="end"/>
    </w:r>
    <w:r>
      <w:rPr>
        <w:rStyle w:val="877"/>
      </w:rPr>
    </w:r>
    <w:r>
      <w:rPr>
        <w:rStyle w:val="877"/>
      </w:rPr>
    </w:r>
  </w:p>
  <w:p>
    <w:pPr>
      <w:pStyle w:val="87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rPr>
        <w:rStyle w:val="877"/>
      </w:rPr>
      <w:framePr w:wrap="around" w:vAnchor="text" w:hAnchor="margin" w:xAlign="center" w:y="1"/>
    </w:pPr>
    <w:r>
      <w:rPr>
        <w:rStyle w:val="877"/>
      </w:rPr>
      <w:fldChar w:fldCharType="begin"/>
    </w:r>
    <w:r>
      <w:rPr>
        <w:rStyle w:val="877"/>
      </w:rPr>
      <w:instrText xml:space="preserve">PAGE  </w:instrText>
    </w:r>
    <w:r>
      <w:rPr>
        <w:rStyle w:val="877"/>
      </w:rPr>
      <w:fldChar w:fldCharType="end"/>
    </w:r>
    <w:r>
      <w:rPr>
        <w:rStyle w:val="877"/>
      </w:rPr>
    </w:r>
    <w:r>
      <w:rPr>
        <w:rStyle w:val="877"/>
      </w:rPr>
    </w:r>
  </w:p>
  <w:p>
    <w:pPr>
      <w:pStyle w:val="87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character" w:styleId="871">
    <w:name w:val="Основной шрифт абзаца"/>
    <w:next w:val="871"/>
    <w:link w:val="870"/>
    <w:semiHidden/>
  </w:style>
  <w:style w:type="table" w:styleId="872">
    <w:name w:val="Обычная таблица"/>
    <w:next w:val="872"/>
    <w:link w:val="870"/>
    <w:semiHidden/>
    <w:tblPr/>
  </w:style>
  <w:style w:type="numbering" w:styleId="873">
    <w:name w:val="Нет списка"/>
    <w:next w:val="873"/>
    <w:link w:val="870"/>
    <w:semiHidden/>
  </w:style>
  <w:style w:type="table" w:styleId="874">
    <w:name w:val="Сетка таблицы"/>
    <w:basedOn w:val="872"/>
    <w:next w:val="874"/>
    <w:link w:val="870"/>
    <w:tblPr/>
  </w:style>
  <w:style w:type="paragraph" w:styleId="875">
    <w:name w:val="Текст выноски"/>
    <w:basedOn w:val="870"/>
    <w:next w:val="875"/>
    <w:link w:val="870"/>
    <w:semiHidden/>
    <w:rPr>
      <w:rFonts w:ascii="Tahoma" w:hAnsi="Tahoma" w:cs="Tahoma"/>
      <w:sz w:val="16"/>
      <w:szCs w:val="16"/>
    </w:rPr>
  </w:style>
  <w:style w:type="paragraph" w:styleId="876">
    <w:name w:val="Верхний колонтитул"/>
    <w:basedOn w:val="870"/>
    <w:next w:val="876"/>
    <w:link w:val="870"/>
    <w:pPr>
      <w:tabs>
        <w:tab w:val="center" w:pos="4677" w:leader="none"/>
        <w:tab w:val="right" w:pos="9355" w:leader="none"/>
      </w:tabs>
    </w:pPr>
  </w:style>
  <w:style w:type="character" w:styleId="877">
    <w:name w:val="Номер страницы"/>
    <w:basedOn w:val="871"/>
    <w:next w:val="877"/>
    <w:link w:val="870"/>
  </w:style>
  <w:style w:type="paragraph" w:styleId="878">
    <w:name w:val="ConsPlusNormal"/>
    <w:next w:val="878"/>
    <w:link w:val="870"/>
    <w:rPr>
      <w:sz w:val="28"/>
      <w:szCs w:val="28"/>
      <w:lang w:val="ru-RU" w:eastAsia="ru-RU" w:bidi="ar-SA"/>
    </w:rPr>
  </w:style>
  <w:style w:type="character" w:styleId="879">
    <w:name w:val="Гиперссылка"/>
    <w:next w:val="879"/>
    <w:link w:val="870"/>
    <w:uiPriority w:val="99"/>
    <w:unhideWhenUsed/>
    <w:rPr>
      <w:color w:val="0000ff"/>
      <w:u w:val="single"/>
    </w:rPr>
  </w:style>
  <w:style w:type="character" w:styleId="880" w:default="1">
    <w:name w:val="Default Paragraph Font"/>
    <w:uiPriority w:val="1"/>
    <w:semiHidden/>
    <w:unhideWhenUsed/>
  </w:style>
  <w:style w:type="numbering" w:styleId="881" w:default="1">
    <w:name w:val="No List"/>
    <w:uiPriority w:val="99"/>
    <w:semiHidden/>
    <w:unhideWhenUsed/>
  </w:style>
  <w:style w:type="table" w:styleId="88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creator>comp1004</dc:creator>
  <cp:lastModifiedBy>rti</cp:lastModifiedBy>
  <cp:revision>26</cp:revision>
  <dcterms:created xsi:type="dcterms:W3CDTF">2023-10-23T12:02:00Z</dcterms:created>
  <dcterms:modified xsi:type="dcterms:W3CDTF">2025-10-27T10:42:53Z</dcterms:modified>
  <cp:version>983040</cp:version>
</cp:coreProperties>
</file>